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74449" w14:textId="77777777" w:rsidR="003453EB" w:rsidRPr="000E5AB1" w:rsidRDefault="003453EB" w:rsidP="002C560F">
      <w:pPr>
        <w:pStyle w:val="Heading1"/>
      </w:pPr>
      <w:r>
        <w:t>TRAFFIC SIGNAL PAINTING</w:t>
      </w:r>
    </w:p>
    <w:p w14:paraId="72636F85" w14:textId="77777777" w:rsidR="00841C31" w:rsidRDefault="00841C31" w:rsidP="00841C31">
      <w:r>
        <w:t>Effective: May 22, 2002</w:t>
      </w:r>
    </w:p>
    <w:p w14:paraId="6BBA3AB3" w14:textId="128725E9" w:rsidR="00197C94" w:rsidRDefault="00AB6C79" w:rsidP="00841C31">
      <w:r>
        <w:t xml:space="preserve">Revised: </w:t>
      </w:r>
      <w:r w:rsidR="00DD30DC">
        <w:t>March</w:t>
      </w:r>
      <w:r w:rsidR="00197C94">
        <w:t xml:space="preserve"> 1, 20</w:t>
      </w:r>
      <w:r w:rsidR="004E6038">
        <w:t>2</w:t>
      </w:r>
      <w:r w:rsidR="00397E18">
        <w:t>5</w:t>
      </w:r>
    </w:p>
    <w:p w14:paraId="626AC8C1" w14:textId="77777777" w:rsidR="00841C31" w:rsidRDefault="00D346B7" w:rsidP="00841C31">
      <w:r>
        <w:t>851.01TS</w:t>
      </w:r>
    </w:p>
    <w:p w14:paraId="35A48B53" w14:textId="77777777" w:rsidR="003453EB" w:rsidRPr="00435FC8" w:rsidRDefault="003453EB" w:rsidP="003453EB"/>
    <w:p w14:paraId="0481C89F" w14:textId="77777777" w:rsidR="003453EB" w:rsidRPr="000E5AB1" w:rsidRDefault="003453EB" w:rsidP="002C560F">
      <w:pPr>
        <w:jc w:val="left"/>
        <w:rPr>
          <w:rFonts w:cs="Arial"/>
          <w:szCs w:val="22"/>
          <w:u w:val="single"/>
        </w:rPr>
      </w:pPr>
      <w:r w:rsidRPr="000E5AB1">
        <w:rPr>
          <w:rFonts w:cs="Arial"/>
          <w:szCs w:val="22"/>
          <w:u w:val="single"/>
        </w:rPr>
        <w:t xml:space="preserve">Description.  </w:t>
      </w:r>
    </w:p>
    <w:p w14:paraId="01FA2A99" w14:textId="64A0F35E" w:rsidR="003453EB" w:rsidRPr="00F671D2" w:rsidRDefault="003453EB" w:rsidP="003453EB">
      <w:pPr>
        <w:rPr>
          <w:rFonts w:cs="Arial"/>
          <w:szCs w:val="22"/>
        </w:rPr>
      </w:pPr>
      <w:r w:rsidRPr="00F671D2">
        <w:rPr>
          <w:rFonts w:cs="Arial"/>
          <w:szCs w:val="22"/>
        </w:rPr>
        <w:t xml:space="preserve">This work shall include surface preparation, powder </w:t>
      </w:r>
      <w:r w:rsidR="00D346B7">
        <w:rPr>
          <w:rFonts w:cs="Arial"/>
          <w:szCs w:val="22"/>
        </w:rPr>
        <w:t>coated</w:t>
      </w:r>
      <w:r w:rsidRPr="00F671D2">
        <w:rPr>
          <w:rFonts w:cs="Arial"/>
          <w:szCs w:val="22"/>
        </w:rPr>
        <w:t xml:space="preserve"> finish application and packaging of new galvanized steel traffic signal mast arm poles and posts assemblies.  All work associated with applying the painted finish shall be performed at the </w:t>
      </w:r>
      <w:r w:rsidR="002D708F">
        <w:rPr>
          <w:rFonts w:cs="Arial"/>
          <w:szCs w:val="22"/>
        </w:rPr>
        <w:t>vendor’s</w:t>
      </w:r>
      <w:r w:rsidRPr="00F671D2">
        <w:rPr>
          <w:rFonts w:cs="Arial"/>
          <w:szCs w:val="22"/>
        </w:rPr>
        <w:t xml:space="preserve"> facility for the pole assembly or post or at a painting facility approved by the Engineer. Traffic signal mast arm shrouds and post bases shall also be painted the same color as the pole assemblies and posts</w:t>
      </w:r>
      <w:r w:rsidR="004E6038">
        <w:rPr>
          <w:rFonts w:cs="Arial"/>
          <w:szCs w:val="22"/>
        </w:rPr>
        <w:t>, including pedestrian posts</w:t>
      </w:r>
      <w:r w:rsidRPr="00F671D2">
        <w:rPr>
          <w:rFonts w:cs="Arial"/>
          <w:szCs w:val="22"/>
        </w:rPr>
        <w:t>.</w:t>
      </w:r>
    </w:p>
    <w:p w14:paraId="7540D0D9" w14:textId="77777777" w:rsidR="003453EB" w:rsidRPr="00F671D2" w:rsidRDefault="003453EB" w:rsidP="003453EB">
      <w:pPr>
        <w:tabs>
          <w:tab w:val="left" w:pos="480"/>
          <w:tab w:val="left" w:pos="1080"/>
          <w:tab w:val="left" w:pos="1680"/>
          <w:tab w:val="left" w:pos="2280"/>
          <w:tab w:val="left" w:pos="2880"/>
          <w:tab w:val="left" w:pos="3480"/>
          <w:tab w:val="left" w:pos="4080"/>
          <w:tab w:val="left" w:pos="4680"/>
          <w:tab w:val="left" w:pos="5280"/>
          <w:tab w:val="left" w:pos="5880"/>
          <w:tab w:val="left" w:pos="6480"/>
          <w:tab w:val="left" w:pos="7080"/>
          <w:tab w:val="left" w:pos="7680"/>
        </w:tabs>
        <w:ind w:right="-24"/>
        <w:rPr>
          <w:rFonts w:cs="Arial"/>
          <w:szCs w:val="22"/>
        </w:rPr>
      </w:pPr>
    </w:p>
    <w:p w14:paraId="5299078C" w14:textId="77777777" w:rsidR="003453EB" w:rsidRPr="000E5AB1" w:rsidRDefault="003453EB" w:rsidP="002C560F">
      <w:pPr>
        <w:jc w:val="left"/>
        <w:rPr>
          <w:u w:val="single"/>
        </w:rPr>
      </w:pPr>
      <w:r w:rsidRPr="000E5AB1">
        <w:rPr>
          <w:u w:val="single"/>
        </w:rPr>
        <w:t xml:space="preserve">Surface Preparation.   </w:t>
      </w:r>
    </w:p>
    <w:p w14:paraId="53C37A39" w14:textId="77777777" w:rsidR="003453EB" w:rsidRPr="00F671D2" w:rsidRDefault="003453EB" w:rsidP="003453EB">
      <w:r w:rsidRPr="00F671D2">
        <w:t xml:space="preserve">All weld flux and other contaminates shall be mechanically removed.  The traffic mast </w:t>
      </w:r>
      <w:proofErr w:type="gramStart"/>
      <w:r w:rsidRPr="00F671D2">
        <w:t>arms</w:t>
      </w:r>
      <w:proofErr w:type="gramEnd"/>
      <w:r w:rsidRPr="00F671D2">
        <w:t xml:space="preserve"> and post assemblies shall be degreased, cleaned, and air dried to assure all moisture is removed.</w:t>
      </w:r>
    </w:p>
    <w:p w14:paraId="0D34B9EC" w14:textId="77777777" w:rsidR="003453EB" w:rsidRPr="00F671D2" w:rsidRDefault="003453EB" w:rsidP="003453EB"/>
    <w:p w14:paraId="3ACD44B6" w14:textId="77777777" w:rsidR="003453EB" w:rsidRPr="000E5AB1" w:rsidRDefault="003453EB" w:rsidP="002C560F">
      <w:pPr>
        <w:jc w:val="left"/>
        <w:rPr>
          <w:u w:val="single"/>
        </w:rPr>
      </w:pPr>
      <w:r w:rsidRPr="000E5AB1">
        <w:rPr>
          <w:u w:val="single"/>
        </w:rPr>
        <w:t xml:space="preserve">Painted Finish.  </w:t>
      </w:r>
    </w:p>
    <w:p w14:paraId="6FD1D9DF" w14:textId="77777777" w:rsidR="003453EB" w:rsidRDefault="003453EB" w:rsidP="003453EB">
      <w:r w:rsidRPr="00F671D2">
        <w:t xml:space="preserve">All galvanized exterior surfaces shall be coated with a urethane or </w:t>
      </w:r>
      <w:proofErr w:type="spellStart"/>
      <w:r w:rsidRPr="00F671D2">
        <w:t>triglycidyl</w:t>
      </w:r>
      <w:proofErr w:type="spellEnd"/>
      <w:r w:rsidRPr="00F671D2">
        <w:t xml:space="preserve"> </w:t>
      </w:r>
      <w:proofErr w:type="spellStart"/>
      <w:r w:rsidRPr="00F671D2">
        <w:t>isocyanurate</w:t>
      </w:r>
      <w:proofErr w:type="spellEnd"/>
      <w:r w:rsidRPr="00F671D2">
        <w:t xml:space="preserve"> (TGIC) polyester powder to a dry film thickness of 2.0 mils.  Prior to application, the surface shall be mechanically etched by brush blasting (Ref. SSPC-SP7) and the zinc coated substrate preheated to 450 </w:t>
      </w:r>
      <w:r w:rsidRPr="00AF344A">
        <w:t>º</w:t>
      </w:r>
      <w:r w:rsidRPr="00F671D2">
        <w:t xml:space="preserve">F for a minimum one (1) hour.  The coating shall be electrostatically applied and cured by elevating the zinc-coated substrate temperature to a minimum of 400 </w:t>
      </w:r>
      <w:r w:rsidRPr="00AF344A">
        <w:t>º</w:t>
      </w:r>
      <w:r w:rsidRPr="00F671D2">
        <w:t xml:space="preserve">F.  </w:t>
      </w:r>
    </w:p>
    <w:p w14:paraId="60A04575" w14:textId="77777777" w:rsidR="003453EB" w:rsidRPr="00F671D2" w:rsidRDefault="003453EB" w:rsidP="003453EB"/>
    <w:p w14:paraId="7F9586AC" w14:textId="77777777" w:rsidR="003453EB" w:rsidRPr="00F671D2" w:rsidRDefault="003453EB" w:rsidP="003453EB">
      <w:r w:rsidRPr="00F671D2">
        <w:t xml:space="preserve">The finish paint color shall be one of the </w:t>
      </w:r>
      <w:r w:rsidR="002D708F">
        <w:t>vendor’s</w:t>
      </w:r>
      <w:r w:rsidRPr="00F671D2">
        <w:t xml:space="preserve"> standard colors and shall be as selected by the local agency responsible for paint costs.  The Contractor shall confirm, in writing, the color selection with the local responsible agency and provide a copy of the approval to the Engineer and a copy of the approval shall be included in the material catalog submittal.</w:t>
      </w:r>
    </w:p>
    <w:p w14:paraId="265C6747" w14:textId="77777777" w:rsidR="003453EB" w:rsidRPr="00F671D2" w:rsidRDefault="003453EB" w:rsidP="003453EB"/>
    <w:p w14:paraId="41F2CCC2" w14:textId="77777777" w:rsidR="003453EB" w:rsidRPr="00F671D2" w:rsidRDefault="003453EB" w:rsidP="003453EB">
      <w:r>
        <w:t>Painting of t</w:t>
      </w:r>
      <w:r w:rsidRPr="00F671D2">
        <w:t xml:space="preserve">raffic signal heads, pedestrian signal heads and controller cabinets </w:t>
      </w:r>
      <w:r>
        <w:t>is</w:t>
      </w:r>
      <w:r w:rsidRPr="00F671D2">
        <w:t xml:space="preserve"> not included in this pay item.</w:t>
      </w:r>
    </w:p>
    <w:p w14:paraId="1AA610A3" w14:textId="77777777" w:rsidR="003453EB" w:rsidRPr="00F671D2" w:rsidRDefault="003453EB" w:rsidP="003453EB"/>
    <w:p w14:paraId="6FD8EEBD" w14:textId="77777777" w:rsidR="003453EB" w:rsidRPr="00F671D2" w:rsidRDefault="003453EB" w:rsidP="003453EB">
      <w:r w:rsidRPr="00F671D2">
        <w:t xml:space="preserve">Any damage to the finish after leaving the </w:t>
      </w:r>
      <w:r w:rsidR="002D708F">
        <w:t>vendor’s</w:t>
      </w:r>
      <w:r w:rsidRPr="00F671D2">
        <w:t xml:space="preserve"> facility shall be repaired to the satisfaction of the Engineer using a method </w:t>
      </w:r>
      <w:r>
        <w:t xml:space="preserve">recommended by the </w:t>
      </w:r>
      <w:r w:rsidR="002D708F">
        <w:t>vendor</w:t>
      </w:r>
      <w:r>
        <w:t xml:space="preserve"> and approved by the</w:t>
      </w:r>
      <w:r w:rsidRPr="00F671D2">
        <w:t xml:space="preserve"> Engineer.  If while at the </w:t>
      </w:r>
      <w:r w:rsidR="002D708F">
        <w:t>vendor’s</w:t>
      </w:r>
      <w:r w:rsidRPr="00F671D2">
        <w:t xml:space="preserve"> facility the finish is damaged, the finish shall be re-applied</w:t>
      </w:r>
      <w:r>
        <w:t xml:space="preserve"> at no cost to the contract</w:t>
      </w:r>
      <w:r w:rsidRPr="00F671D2">
        <w:t xml:space="preserve">.  </w:t>
      </w:r>
    </w:p>
    <w:p w14:paraId="704BCB55" w14:textId="77777777" w:rsidR="003453EB" w:rsidRPr="00F671D2" w:rsidRDefault="003453EB" w:rsidP="003453EB"/>
    <w:p w14:paraId="26C473B1" w14:textId="77777777" w:rsidR="003453EB" w:rsidRPr="000E5AB1" w:rsidRDefault="003453EB" w:rsidP="002C560F">
      <w:pPr>
        <w:jc w:val="left"/>
        <w:rPr>
          <w:u w:val="single"/>
        </w:rPr>
      </w:pPr>
      <w:r w:rsidRPr="000E5AB1">
        <w:rPr>
          <w:u w:val="single"/>
        </w:rPr>
        <w:t xml:space="preserve">Warranty.  </w:t>
      </w:r>
    </w:p>
    <w:p w14:paraId="599711DC" w14:textId="77777777" w:rsidR="003453EB" w:rsidRPr="00F671D2" w:rsidRDefault="003453EB" w:rsidP="003453EB">
      <w:r w:rsidRPr="00F671D2">
        <w:t xml:space="preserve">The Contractor shall furnish in writing to the Engineer, the paint </w:t>
      </w:r>
      <w:r w:rsidR="002D708F">
        <w:t>vendor’s</w:t>
      </w:r>
      <w:r w:rsidRPr="00F671D2">
        <w:t xml:space="preserve"> standard warranty and certification that the paint system has been properly applied.</w:t>
      </w:r>
    </w:p>
    <w:p w14:paraId="1395067B" w14:textId="77777777" w:rsidR="003453EB" w:rsidRPr="00F671D2" w:rsidRDefault="003453EB" w:rsidP="003453EB">
      <w:pPr>
        <w:rPr>
          <w:b/>
        </w:rPr>
      </w:pPr>
    </w:p>
    <w:p w14:paraId="57266331" w14:textId="77777777" w:rsidR="003453EB" w:rsidRPr="000E5AB1" w:rsidRDefault="003453EB" w:rsidP="002C560F">
      <w:pPr>
        <w:jc w:val="left"/>
        <w:rPr>
          <w:u w:val="single"/>
        </w:rPr>
      </w:pPr>
      <w:r w:rsidRPr="000E5AB1">
        <w:rPr>
          <w:u w:val="single"/>
        </w:rPr>
        <w:t xml:space="preserve">Packaging.  </w:t>
      </w:r>
    </w:p>
    <w:p w14:paraId="76B825B7" w14:textId="77777777" w:rsidR="003453EB" w:rsidRPr="00F671D2" w:rsidRDefault="003453EB" w:rsidP="003453EB">
      <w:r w:rsidRPr="00F671D2">
        <w:t>Prior to shipping, the poles and posts shall be wrapped in ultraviolet-inhibiting plastic foam or rubberized foam.</w:t>
      </w:r>
    </w:p>
    <w:p w14:paraId="118BD24C" w14:textId="77777777" w:rsidR="003453EB" w:rsidRDefault="003453EB" w:rsidP="003453EB"/>
    <w:p w14:paraId="3C0F67FB" w14:textId="77777777" w:rsidR="003453EB" w:rsidRPr="000E5AB1" w:rsidRDefault="003453EB" w:rsidP="002C560F">
      <w:pPr>
        <w:jc w:val="left"/>
        <w:rPr>
          <w:u w:val="single"/>
        </w:rPr>
      </w:pPr>
      <w:r w:rsidRPr="000E5AB1">
        <w:rPr>
          <w:u w:val="single"/>
        </w:rPr>
        <w:t xml:space="preserve">Basis of Payment.  </w:t>
      </w:r>
    </w:p>
    <w:p w14:paraId="3614CEC4" w14:textId="7CC8960C" w:rsidR="007C47BC" w:rsidRDefault="003453EB">
      <w:r w:rsidRPr="00F671D2">
        <w:lastRenderedPageBreak/>
        <w:t xml:space="preserve">This work shall be paid for at the contract unit price each for PAINT NEW MAST ARM </w:t>
      </w:r>
      <w:r>
        <w:t xml:space="preserve">AND </w:t>
      </w:r>
      <w:r w:rsidRPr="00F671D2">
        <w:t>POLE, UNDER 40 FEET</w:t>
      </w:r>
      <w:r>
        <w:t xml:space="preserve"> (12.19 METER),</w:t>
      </w:r>
      <w:r w:rsidRPr="00F671D2">
        <w:t xml:space="preserve"> PAINT NEW MAST ARM </w:t>
      </w:r>
      <w:r>
        <w:t xml:space="preserve">AND </w:t>
      </w:r>
      <w:r w:rsidRPr="00F671D2">
        <w:t>POLE, 40 FEET</w:t>
      </w:r>
      <w:r>
        <w:t xml:space="preserve"> (12.19 METER) </w:t>
      </w:r>
      <w:r w:rsidRPr="00F671D2">
        <w:t>AND OVER</w:t>
      </w:r>
      <w:r>
        <w:t>,</w:t>
      </w:r>
      <w:r w:rsidRPr="00F671D2">
        <w:t xml:space="preserve"> PAINT NEW COMBINATION MAST ARM </w:t>
      </w:r>
      <w:r>
        <w:t xml:space="preserve">AND </w:t>
      </w:r>
      <w:r w:rsidRPr="00F671D2">
        <w:t>POLE, UNDER 40 FEET</w:t>
      </w:r>
      <w:r>
        <w:t xml:space="preserve"> (12.19 METER),</w:t>
      </w:r>
      <w:r w:rsidRPr="00F671D2">
        <w:t xml:space="preserve"> PAINT NEW COMBINATION MAST ARM </w:t>
      </w:r>
      <w:r>
        <w:t xml:space="preserve">AND </w:t>
      </w:r>
      <w:r w:rsidRPr="00F671D2">
        <w:t>POLE, 40 FEET</w:t>
      </w:r>
      <w:r>
        <w:t xml:space="preserve"> (12.19 METER)</w:t>
      </w:r>
      <w:r w:rsidRPr="00F671D2">
        <w:t xml:space="preserve"> AND OVER</w:t>
      </w:r>
      <w:r>
        <w:t>,</w:t>
      </w:r>
      <w:r w:rsidRPr="00F671D2">
        <w:t xml:space="preserve"> </w:t>
      </w:r>
      <w:r>
        <w:t xml:space="preserve">PAINT NEW </w:t>
      </w:r>
      <w:r w:rsidRPr="00F671D2">
        <w:t>TRAFFIC SIGNAL POST</w:t>
      </w:r>
      <w:r w:rsidR="004E6038">
        <w:t xml:space="preserve"> or PAINT NEW PEDESTRIAN </w:t>
      </w:r>
      <w:r w:rsidR="00397E18" w:rsidRPr="009E7443">
        <w:t>PUSH-BUTTON</w:t>
      </w:r>
      <w:r w:rsidR="00397E18">
        <w:t xml:space="preserve"> </w:t>
      </w:r>
      <w:r w:rsidR="004E6038">
        <w:t>POST</w:t>
      </w:r>
      <w:r w:rsidRPr="00F671D2">
        <w:t xml:space="preserve"> of </w:t>
      </w:r>
      <w:r>
        <w:t>the length specified</w:t>
      </w:r>
      <w:r w:rsidRPr="00F671D2">
        <w:t>, which shall be payment in full for painting and packaging the traffic signal mast arm poles and posts described above including all shrouds, bases and appurtenances.</w:t>
      </w:r>
    </w:p>
    <w:sectPr w:rsidR="007C47BC" w:rsidSect="00B51AAE">
      <w:type w:val="continuous"/>
      <w:pgSz w:w="12240" w:h="15840" w:code="1"/>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871C1" w14:textId="77777777" w:rsidR="002D75F1" w:rsidRDefault="002D75F1" w:rsidP="008A3540">
      <w:r>
        <w:separator/>
      </w:r>
    </w:p>
  </w:endnote>
  <w:endnote w:type="continuationSeparator" w:id="0">
    <w:p w14:paraId="3636CC71" w14:textId="77777777" w:rsidR="002D75F1" w:rsidRDefault="002D75F1" w:rsidP="008A3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D1316" w14:textId="77777777" w:rsidR="002D75F1" w:rsidRDefault="002D75F1" w:rsidP="008A3540">
      <w:r>
        <w:separator/>
      </w:r>
    </w:p>
  </w:footnote>
  <w:footnote w:type="continuationSeparator" w:id="0">
    <w:p w14:paraId="787FD19A" w14:textId="77777777" w:rsidR="002D75F1" w:rsidRDefault="002D75F1" w:rsidP="008A35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47BC"/>
    <w:rsid w:val="00014240"/>
    <w:rsid w:val="00043601"/>
    <w:rsid w:val="00084FF0"/>
    <w:rsid w:val="00197C94"/>
    <w:rsid w:val="001C1163"/>
    <w:rsid w:val="002C560F"/>
    <w:rsid w:val="002C61EB"/>
    <w:rsid w:val="002D708F"/>
    <w:rsid w:val="002D75F1"/>
    <w:rsid w:val="002E7B43"/>
    <w:rsid w:val="003453EB"/>
    <w:rsid w:val="00397E18"/>
    <w:rsid w:val="00417E2F"/>
    <w:rsid w:val="00461B09"/>
    <w:rsid w:val="004E6038"/>
    <w:rsid w:val="004F5B50"/>
    <w:rsid w:val="007B6D84"/>
    <w:rsid w:val="007C47BC"/>
    <w:rsid w:val="00841C31"/>
    <w:rsid w:val="008A3540"/>
    <w:rsid w:val="0097775C"/>
    <w:rsid w:val="009C1243"/>
    <w:rsid w:val="009E7443"/>
    <w:rsid w:val="00AB6C79"/>
    <w:rsid w:val="00AD494E"/>
    <w:rsid w:val="00B51AAE"/>
    <w:rsid w:val="00B83765"/>
    <w:rsid w:val="00D346B7"/>
    <w:rsid w:val="00D71A86"/>
    <w:rsid w:val="00D92D54"/>
    <w:rsid w:val="00DD30DC"/>
    <w:rsid w:val="00E1041C"/>
    <w:rsid w:val="00F96B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0F0DDC"/>
  <w15:docId w15:val="{FDB1EC6A-E397-4A5D-9DE3-8A7695CA4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540"/>
    <w:pPr>
      <w:jc w:val="both"/>
    </w:pPr>
    <w:rPr>
      <w:rFonts w:ascii="Arial" w:hAnsi="Arial"/>
      <w:sz w:val="22"/>
    </w:rPr>
  </w:style>
  <w:style w:type="paragraph" w:styleId="Heading1">
    <w:name w:val="heading 1"/>
    <w:basedOn w:val="Normal"/>
    <w:next w:val="Normal"/>
    <w:link w:val="Heading1Char"/>
    <w:autoRedefine/>
    <w:qFormat/>
    <w:rsid w:val="002C560F"/>
    <w:pPr>
      <w:keepNext/>
      <w:jc w:val="left"/>
      <w:outlineLvl w:val="0"/>
    </w:pPr>
    <w:rPr>
      <w:b/>
      <w:caps/>
      <w:kern w:val="28"/>
    </w:rPr>
  </w:style>
  <w:style w:type="paragraph" w:styleId="Heading2">
    <w:name w:val="heading 2"/>
    <w:basedOn w:val="Normal"/>
    <w:next w:val="Normal"/>
    <w:autoRedefine/>
    <w:qFormat/>
    <w:rsid w:val="008A3540"/>
    <w:pPr>
      <w:keepNext/>
      <w:outlineLvl w:val="1"/>
    </w:pPr>
    <w:rPr>
      <w:b/>
      <w:caps/>
    </w:rPr>
  </w:style>
  <w:style w:type="paragraph" w:styleId="Heading3">
    <w:name w:val="heading 3"/>
    <w:basedOn w:val="Normal"/>
    <w:next w:val="Normal"/>
    <w:qFormat/>
    <w:rsid w:val="008A3540"/>
    <w:pPr>
      <w:keepNext/>
      <w:jc w:val="center"/>
      <w:outlineLvl w:val="2"/>
    </w:pPr>
    <w:rPr>
      <w:caps/>
      <w:sz w:val="24"/>
    </w:rPr>
  </w:style>
  <w:style w:type="paragraph" w:styleId="Heading4">
    <w:name w:val="heading 4"/>
    <w:basedOn w:val="Normal"/>
    <w:next w:val="Normal"/>
    <w:qFormat/>
    <w:rsid w:val="008A3540"/>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8A3540"/>
    <w:pPr>
      <w:tabs>
        <w:tab w:val="center" w:pos="4320"/>
        <w:tab w:val="right" w:pos="8640"/>
      </w:tabs>
    </w:pPr>
  </w:style>
  <w:style w:type="paragraph" w:styleId="Header">
    <w:name w:val="header"/>
    <w:basedOn w:val="Normal"/>
    <w:semiHidden/>
    <w:rsid w:val="008A3540"/>
    <w:pPr>
      <w:tabs>
        <w:tab w:val="center" w:pos="4320"/>
        <w:tab w:val="right" w:pos="8640"/>
      </w:tabs>
    </w:pPr>
  </w:style>
  <w:style w:type="paragraph" w:styleId="TOC1">
    <w:name w:val="toc 1"/>
    <w:basedOn w:val="Normal"/>
    <w:next w:val="Normal"/>
    <w:semiHidden/>
    <w:rsid w:val="008A3540"/>
    <w:pPr>
      <w:tabs>
        <w:tab w:val="right" w:leader="dot" w:pos="9360"/>
      </w:tabs>
      <w:spacing w:after="240"/>
    </w:pPr>
    <w:rPr>
      <w:caps/>
    </w:rPr>
  </w:style>
  <w:style w:type="paragraph" w:styleId="TOC2">
    <w:name w:val="toc 2"/>
    <w:basedOn w:val="Normal"/>
    <w:next w:val="Normal"/>
    <w:semiHidden/>
    <w:rsid w:val="008A3540"/>
    <w:pPr>
      <w:tabs>
        <w:tab w:val="right" w:leader="dot" w:pos="9360"/>
      </w:tabs>
      <w:spacing w:after="240"/>
    </w:pPr>
    <w:rPr>
      <w:caps/>
    </w:rPr>
  </w:style>
  <w:style w:type="paragraph" w:styleId="BalloonText">
    <w:name w:val="Balloon Text"/>
    <w:basedOn w:val="Normal"/>
    <w:link w:val="BalloonTextChar"/>
    <w:uiPriority w:val="99"/>
    <w:semiHidden/>
    <w:unhideWhenUsed/>
    <w:rsid w:val="00417E2F"/>
    <w:rPr>
      <w:rFonts w:ascii="Tahoma" w:hAnsi="Tahoma" w:cs="Tahoma"/>
      <w:sz w:val="16"/>
      <w:szCs w:val="16"/>
    </w:rPr>
  </w:style>
  <w:style w:type="character" w:customStyle="1" w:styleId="BalloonTextChar">
    <w:name w:val="Balloon Text Char"/>
    <w:basedOn w:val="DefaultParagraphFont"/>
    <w:link w:val="BalloonText"/>
    <w:uiPriority w:val="99"/>
    <w:semiHidden/>
    <w:rsid w:val="00417E2F"/>
    <w:rPr>
      <w:rFonts w:ascii="Tahoma" w:hAnsi="Tahoma" w:cs="Tahoma"/>
      <w:sz w:val="16"/>
      <w:szCs w:val="16"/>
    </w:rPr>
  </w:style>
  <w:style w:type="character" w:customStyle="1" w:styleId="Heading1Char">
    <w:name w:val="Heading 1 Char"/>
    <w:basedOn w:val="DefaultParagraphFont"/>
    <w:link w:val="Heading1"/>
    <w:rsid w:val="002C560F"/>
    <w:rPr>
      <w:rFonts w:ascii="Arial" w:hAnsi="Arial"/>
      <w:b/>
      <w:caps/>
      <w:kern w:val="28"/>
      <w:sz w:val="22"/>
    </w:rPr>
  </w:style>
  <w:style w:type="paragraph" w:customStyle="1" w:styleId="DefaultText">
    <w:name w:val="Default Text"/>
    <w:basedOn w:val="Normal"/>
    <w:rsid w:val="00F96B6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383795">
      <w:bodyDiv w:val="1"/>
      <w:marLeft w:val="0"/>
      <w:marRight w:val="0"/>
      <w:marTop w:val="0"/>
      <w:marBottom w:val="0"/>
      <w:divBdr>
        <w:top w:val="none" w:sz="0" w:space="0" w:color="auto"/>
        <w:left w:val="none" w:sz="0" w:space="0" w:color="auto"/>
        <w:bottom w:val="none" w:sz="0" w:space="0" w:color="auto"/>
        <w:right w:val="none" w:sz="0" w:space="0" w:color="auto"/>
      </w:divBdr>
    </w:div>
    <w:div w:id="1484543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Distspec.dot</Template>
  <TotalTime>16</TotalTime>
  <Pages>2</Pages>
  <Words>446</Words>
  <Characters>2548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TRAFFIC SIGNAL PAINTING</vt:lpstr>
    </vt:vector>
  </TitlesOfParts>
  <Company>State of Illinois</Company>
  <LinksUpToDate>false</LinksUpToDate>
  <CharactersWithSpaces>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TRAFFIC SIGNAL PAINTING</dc:title>
  <dc:subject>E 05/22/02  R 07/01/15</dc:subject>
  <dc:creator>Curryj</dc:creator>
  <cp:keywords>Traffic</cp:keywords>
  <dc:description/>
  <cp:lastModifiedBy>Butler, Nicholas J.</cp:lastModifiedBy>
  <cp:revision>27</cp:revision>
  <cp:lastPrinted>2015-06-26T18:11:00Z</cp:lastPrinted>
  <dcterms:created xsi:type="dcterms:W3CDTF">2014-10-29T15:14:00Z</dcterms:created>
  <dcterms:modified xsi:type="dcterms:W3CDTF">2024-12-11T14:52:00Z</dcterms:modified>
</cp:coreProperties>
</file>